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  <w:r>
        <w:rPr/>
        <w:tab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предоставлении сведений по форме федерального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статистического наблюдения № 3-информ (МП) за 2023 год</w:t>
      </w:r>
    </w:p>
    <w:p>
      <w:pPr>
        <w:pStyle w:val="Normal"/>
        <w:spacing w:lineRule="auto" w:line="288" w:before="12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ind w:left="0" w:firstLine="720"/>
        <w:jc w:val="both"/>
        <w:rPr>
          <w:rFonts w:ascii="Times New Roman" w:hAnsi="Times New Roman"/>
          <w:b w:val="false"/>
          <w:b w:val="false"/>
          <w:szCs w:val="22"/>
        </w:rPr>
      </w:pPr>
      <w:r>
        <w:rPr>
          <w:rFonts w:ascii="Times New Roman" w:hAnsi="Times New Roman"/>
          <w:b w:val="false"/>
          <w:szCs w:val="22"/>
        </w:rPr>
        <w:t>Новосибирскстат проводит федеральное статистическое наблюдение по форме № 3-информ «Сведения об использовании цифровых технологий и производстве связанных с ними товаров и услуг» за 2023 год, утвержденной приказом Росстата от 31.07.2023 № 363 с измен. № 37 от 31.01.2024, № 3 от 11.01.2024.</w:t>
      </w:r>
    </w:p>
    <w:p>
      <w:pPr>
        <w:pStyle w:val="BodyTextIndent2"/>
        <w:spacing w:lineRule="auto" w:line="276" w:before="0"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предоставления  отчёта по форме № 3-информ (МП) - </w:t>
      </w:r>
      <w:r>
        <w:rPr>
          <w:b/>
          <w:sz w:val="22"/>
          <w:szCs w:val="22"/>
        </w:rPr>
        <w:t>с 24 апреля по 30 апреля 2024 г</w:t>
      </w:r>
      <w:r>
        <w:rPr>
          <w:sz w:val="22"/>
          <w:szCs w:val="22"/>
        </w:rPr>
        <w:t xml:space="preserve">. исключительно в формате </w:t>
      </w:r>
      <w:r>
        <w:rPr>
          <w:sz w:val="22"/>
          <w:szCs w:val="22"/>
          <w:lang w:val="en-US"/>
        </w:rPr>
        <w:t>XML</w:t>
      </w:r>
      <w:r>
        <w:rPr>
          <w:sz w:val="22"/>
          <w:szCs w:val="22"/>
        </w:rPr>
        <w:t xml:space="preserve">- шаблона, действующего на отчётную дату и подписанного электронной подписью. 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Форму предоставляют юридические лица, являющиеся малыми предприятиями (кроме микропредприятий), в соответствии со статьей 4 Федерального закона от 24 июля 2007 г. №209-ФЗ  «О развитии малого и среднего предпринимательства в Российской Федерации». Основной вид экономической деятельности подлежащих обследованию юридических лиц и обособленных подразделений приведен на бланке в указаниях по заполнению формы.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Заполненная форма предоставляется в территориальные органы Росстата </w:t>
      </w:r>
      <w:r>
        <w:rPr>
          <w:sz w:val="22"/>
          <w:szCs w:val="22"/>
          <w:u w:val="single"/>
        </w:rPr>
        <w:t>по месту фактического осуществления деятельности юридического лица.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форму включаются данные в целом по юридическому лицу, то есть по всем филиалам и структурным подразделениям данного малого предприятия, независимо от их местонахождения.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Данные предоставляют также филиалы, представительства и подразделения, действующие на территории Российской Федерации, иностранных организаций в порядке, установленном для юридических лиц.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форму не включаются.</w:t>
      </w:r>
    </w:p>
    <w:p>
      <w:pPr>
        <w:pStyle w:val="BodyTextIndent2"/>
        <w:spacing w:lineRule="auto" w:line="276" w:before="0" w:after="0"/>
        <w:ind w:left="0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Особенности заполнения формы: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В Разделе</w:t>
      </w:r>
      <w:r>
        <w:rPr>
          <w:sz w:val="22"/>
          <w:szCs w:val="22"/>
          <w:u w:val="single"/>
        </w:rPr>
        <w:t xml:space="preserve"> 1</w:t>
      </w:r>
      <w:r>
        <w:rPr>
          <w:sz w:val="22"/>
          <w:szCs w:val="22"/>
        </w:rPr>
        <w:t xml:space="preserve"> отражаются данные об использовании информационно-телекоммуникационной сети «Интернет» (далее – сеть Интернет, сеть) и цифровых технологий в организации. Для его заполнения требуется техническая документация, накладные, описи, журналы учета и другие документы первичного учета.</w:t>
      </w:r>
    </w:p>
    <w:p>
      <w:pPr>
        <w:pStyle w:val="Normal"/>
        <w:ind w:firstLine="70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Строку 101 графу 3 заполняют все организации, вне зависимости от того использовали они сеть Интернет в отчетном периоде или нет.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 строке 101 в графе 3</w:t>
      </w:r>
      <w:r>
        <w:rPr>
          <w:sz w:val="22"/>
          <w:szCs w:val="22"/>
        </w:rPr>
        <w:t xml:space="preserve"> проставляется код 1, если работники отчитывающейся организации имеют доступ к сети Интернет. При этом не имеет значения, каким именно образом организован такой доступ (непосредственно с рабочих мест сотрудников или для этого установлены специальные компьютеры, подключены отдельные компьютеры или доступ осуществляется через шлюз локальной сети организации, используются коммутируемые или выделенные каналы связи и тому подобное).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 строке 102 в графе 3</w:t>
      </w:r>
      <w:r>
        <w:rPr>
          <w:sz w:val="22"/>
          <w:szCs w:val="22"/>
        </w:rPr>
        <w:t xml:space="preserve"> проставляется код 1, если отчитывающаяся организация имеет хотя бы одну собственную страницу в Интернете, на которой публикует и регулярно (не реже одного раза в полгода) обновляет информацию о своей деятельности, или имеет собственный аккаунт хотя бы в одной социальной сети (например, ВКонтакте, Одноклассники). 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 строке 103 в графе 3</w:t>
      </w:r>
      <w:r>
        <w:rPr>
          <w:sz w:val="22"/>
          <w:szCs w:val="22"/>
        </w:rPr>
        <w:t xml:space="preserve"> проставляется код 1, если отчитывающаяся организация использует какие-либо цифровые платформы.</w:t>
      </w:r>
      <w:r>
        <w:rPr/>
        <w:t xml:space="preserve"> </w:t>
      </w:r>
      <w:r>
        <w:rPr>
          <w:sz w:val="22"/>
          <w:szCs w:val="22"/>
        </w:rPr>
        <w:t>Цифровая платформа – информационная система, включающая один или несколько интернет-сервисов, с множеством пользователей, которые могут выступать в роли поставщиков (исполнителей) или потребителей (заказчиков) товаров, работ, услуг, информации, контента, ресурсов. Например, в приложениях, обеспечивающих доступ к товарам и услугам (например Яндекс.Услуги, Alibaba.com, Авито для бизнеса, Uber и другие), онлайн-маркетплейсах (например Wildberries, OZON, СберМаркет, Тинькофф Товары и другие), на цифровых площадках для подбора персонала (например HH.ru, SuperJob, Профи, YouDo и другие) встречаются различные поставщики (продавцы, перевозчики и другие) и потребители (покупатели, пассажиры и другие).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 строке 104 в графе 3</w:t>
      </w:r>
      <w:r>
        <w:rPr>
          <w:sz w:val="22"/>
          <w:szCs w:val="22"/>
        </w:rPr>
        <w:t xml:space="preserve"> из строки 103 графы 3 проставляется код 1, если отчитывающаяся организация использует какие-либо маркетплейсы.</w:t>
      </w:r>
      <w:r>
        <w:rPr>
          <w:szCs w:val="24"/>
        </w:rPr>
        <w:t xml:space="preserve"> </w:t>
      </w:r>
      <w:r>
        <w:rPr>
          <w:sz w:val="22"/>
          <w:szCs w:val="22"/>
        </w:rPr>
        <w:t>Под маркетплейсами понимаются цифровые платформы, специализирующиеся на продаже товаров или услуг (через сайт или мобильное приложение). К ним относятся eBay, Amazon, Яндекс Маркет и другие.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 строке 105 в графе 3</w:t>
      </w:r>
      <w:r>
        <w:rPr>
          <w:sz w:val="22"/>
          <w:szCs w:val="22"/>
        </w:rPr>
        <w:t xml:space="preserve"> из строки 103 графы 3 проставляется код 1, если отчитывающаяся организация использует финансовые цифровые платформы. К ним относятся ВТБ, Сбер, Tinkoff, МТС Банк и другие.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 строке 106</w:t>
      </w:r>
      <w:r>
        <w:rPr>
          <w:sz w:val="22"/>
          <w:szCs w:val="22"/>
        </w:rPr>
        <w:t xml:space="preserve"> в графе 3 проставляется код 1, если отчитывающаяся организация использует технологии искусственного интеллекта.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В Разделе 2</w:t>
      </w:r>
      <w:r>
        <w:rPr>
          <w:sz w:val="22"/>
          <w:szCs w:val="22"/>
        </w:rPr>
        <w:t xml:space="preserve"> показываются затраты на внедрение и использование цифровых технологий, произведенные в отчетном году</w:t>
      </w:r>
      <w:r>
        <w:rPr>
          <w:sz w:val="22"/>
          <w:szCs w:val="22"/>
          <w:u w:val="single"/>
        </w:rPr>
        <w:t>, в тысячах рублях (с одним десятичным знаком)</w:t>
      </w:r>
      <w:r>
        <w:rPr>
          <w:sz w:val="22"/>
          <w:szCs w:val="22"/>
        </w:rPr>
        <w:t>. Для заполнения Раздела необходимы документы финансового учета.</w:t>
      </w:r>
      <w:r>
        <w:rPr>
          <w:szCs w:val="24"/>
        </w:rPr>
        <w:t xml:space="preserve"> </w:t>
      </w:r>
      <w:r>
        <w:rPr>
          <w:sz w:val="22"/>
          <w:szCs w:val="22"/>
        </w:rPr>
        <w:t>Данные о затратах представляются за отчетный 2023 год.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Также, обратите внимание, что бланком формы предусмотрено обязательное заполнение контактных данных (действующего телефона, E-mail и ФИО и др.) должностного лица, ответственного за предоставление отчета. В случае наличия корпоративного телефонного номера необходимо указывать добавочный номер сотрудника.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завершения электронного документооборота в адрес респондента автоматически направляется протокол загрузки отчета в программный комплекс обработки данных. На основании пункта 6  Постановления Правительства РФ от 18.08.2008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респондент обязан проверить протокол и в течение 3 дней предоставить исправленные данные или необходимые пояснения по отчёту.</w:t>
      </w:r>
    </w:p>
    <w:p>
      <w:pPr>
        <w:pStyle w:val="BodyTextIndent2"/>
        <w:spacing w:lineRule="auto" w:line="276" w:before="0"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версия бланка с указаниями по заполнению и актуальный XML-шаблон формы № 3-информ размещены на сайте Новосибирскстата (https://54.rosstat.gov.ru/) в разделе -</w:t>
      </w:r>
      <w:r>
        <w:rPr>
          <w:b/>
          <w:sz w:val="22"/>
          <w:szCs w:val="22"/>
        </w:rPr>
        <w:t xml:space="preserve"> </w:t>
      </w:r>
      <w:hyperlink r:id="rId2">
        <w:r>
          <w:rPr>
            <w:b/>
            <w:color w:val="1F497D" w:themeColor="text2"/>
            <w:sz w:val="22"/>
            <w:szCs w:val="22"/>
          </w:rPr>
          <w:t xml:space="preserve">Главная страница / Респондентам / Статистическая отчетность / Формы федерального статистического наблюдения и формы бухгалтерской (финансовой) отчетности / Альбом форм федерального статистического наблюдения </w:t>
        </w:r>
      </w:hyperlink>
      <w:r>
        <w:rPr>
          <w:sz w:val="22"/>
          <w:szCs w:val="22"/>
        </w:rPr>
        <w:t>/ Поиск по формам / 2024 г. / ввести код 0604024 или 3-информ (МП).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Напоминаем, что нарушение порядка представления  статис</w:t>
      </w:r>
      <w:bookmarkStart w:id="0" w:name="_GoBack"/>
      <w:bookmarkEnd w:id="0"/>
      <w:r>
        <w:rPr>
          <w:sz w:val="22"/>
          <w:szCs w:val="22"/>
        </w:rPr>
        <w:t>тической информации, а равно предоставление недостоверной статистической информации влечет ответственность, установленную статьями 13.19 Кодекса Российской Федерации об административных правонарушениях.</w:t>
      </w:r>
    </w:p>
    <w:p>
      <w:pPr>
        <w:pStyle w:val="Normal"/>
        <w:spacing w:lineRule="auto" w:line="27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 всем вопросам обращаться по телефону 309-25-60 (доб. 409) к Романову Сергею Игоревичу.</w:t>
      </w:r>
    </w:p>
    <w:sectPr>
      <w:type w:val="nextPage"/>
      <w:pgSz w:w="11906" w:h="16838"/>
      <w:pgMar w:left="1134" w:right="567" w:header="0" w:top="425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c7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a5c70"/>
    <w:pPr>
      <w:keepNext w:val="true"/>
      <w:ind w:left="1985" w:hanging="0"/>
      <w:outlineLvl w:val="0"/>
    </w:pPr>
    <w:rPr>
      <w:sz w:val="24"/>
      <w:u w:val="single"/>
      <w:lang w:val="en-US"/>
    </w:rPr>
  </w:style>
  <w:style w:type="paragraph" w:styleId="2">
    <w:name w:val="Heading 2"/>
    <w:basedOn w:val="Normal"/>
    <w:next w:val="Normal"/>
    <w:qFormat/>
    <w:rsid w:val="008a5c70"/>
    <w:pPr>
      <w:keepNext w:val="true"/>
      <w:outlineLvl w:val="1"/>
    </w:pPr>
    <w:rPr>
      <w:sz w:val="24"/>
      <w:lang w:val="en-US"/>
    </w:rPr>
  </w:style>
  <w:style w:type="paragraph" w:styleId="3">
    <w:name w:val="Heading 3"/>
    <w:basedOn w:val="Normal"/>
    <w:next w:val="Normal"/>
    <w:qFormat/>
    <w:rsid w:val="008a5c70"/>
    <w:pPr>
      <w:keepNext w:val="true"/>
      <w:outlineLvl w:val="2"/>
    </w:pPr>
    <w:rPr>
      <w:sz w:val="28"/>
      <w:lang w:val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887ae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rsid w:val="00e2554f"/>
    <w:rPr>
      <w:color w:val="0000FF"/>
      <w:u w:val="single"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6403fb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87ae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31" w:customStyle="1">
    <w:name w:val="Основной текст 3 Знак"/>
    <w:basedOn w:val="DefaultParagraphFont"/>
    <w:link w:val="30"/>
    <w:uiPriority w:val="99"/>
    <w:semiHidden/>
    <w:qFormat/>
    <w:rsid w:val="00226082"/>
    <w:rPr>
      <w:sz w:val="16"/>
      <w:szCs w:val="16"/>
    </w:rPr>
  </w:style>
  <w:style w:type="character" w:styleId="Style12" w:customStyle="1">
    <w:name w:val="Текст сноски Знак"/>
    <w:basedOn w:val="DefaultParagraphFont"/>
    <w:link w:val="ac"/>
    <w:qFormat/>
    <w:rsid w:val="00997f48"/>
    <w:rPr>
      <w:rFonts w:eastAsia="Calibri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997f48"/>
    <w:rPr>
      <w:vertAlign w:val="superscript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c47f8b"/>
    <w:rPr/>
  </w:style>
  <w:style w:type="character" w:styleId="Style14" w:customStyle="1">
    <w:name w:val="Текст Знак"/>
    <w:basedOn w:val="DefaultParagraphFont"/>
    <w:link w:val="af"/>
    <w:qFormat/>
    <w:rsid w:val="00c47f8b"/>
    <w:rPr>
      <w:rFonts w:ascii="Courier New" w:hAnsi="Courier New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semiHidden/>
    <w:qFormat/>
    <w:rsid w:val="00337f76"/>
    <w:rPr>
      <w:sz w:val="16"/>
      <w:szCs w:val="16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434b60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rsid w:val="008a5c70"/>
    <w:pPr/>
    <w:rPr>
      <w:rFonts w:ascii="Arial" w:hAnsi="Arial"/>
      <w:sz w:val="16"/>
      <w:lang w:val="en-US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Body Text Indent"/>
    <w:basedOn w:val="Normal"/>
    <w:rsid w:val="008a5c70"/>
    <w:pPr>
      <w:ind w:firstLine="709"/>
    </w:pPr>
    <w:rPr>
      <w:sz w:val="24"/>
      <w:lang w:val="en-US"/>
    </w:rPr>
  </w:style>
  <w:style w:type="paragraph" w:styleId="Style22" w:customStyle="1">
    <w:name w:val="Для подписи"/>
    <w:basedOn w:val="Normal"/>
    <w:qFormat/>
    <w:rsid w:val="00006ba0"/>
    <w:pPr>
      <w:ind w:left="397" w:hanging="0"/>
    </w:pPr>
    <w:rPr>
      <w:rFonts w:ascii="Arial" w:hAnsi="Arial"/>
      <w:b/>
      <w:sz w:val="22"/>
    </w:rPr>
  </w:style>
  <w:style w:type="paragraph" w:styleId="Style23" w:customStyle="1">
    <w:name w:val="Обычный после табл"/>
    <w:basedOn w:val="Normal"/>
    <w:qFormat/>
    <w:rsid w:val="00006ba0"/>
    <w:pPr>
      <w:spacing w:before="240" w:after="0"/>
      <w:ind w:firstLine="397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403fb"/>
    <w:pPr/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6403fb"/>
    <w:pPr>
      <w:widowControl w:val="false"/>
      <w:bidi w:val="0"/>
      <w:spacing w:lineRule="auto" w:line="278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аголовок статьи"/>
    <w:basedOn w:val="Normal"/>
    <w:next w:val="Normal"/>
    <w:qFormat/>
    <w:rsid w:val="006403fb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ConsPlusNormal" w:customStyle="1">
    <w:name w:val="ConsPlusNormal"/>
    <w:qFormat/>
    <w:rsid w:val="00887ae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бычный2"/>
    <w:qFormat/>
    <w:rsid w:val="000b2f57"/>
    <w:pPr>
      <w:widowControl w:val="false"/>
      <w:bidi w:val="0"/>
      <w:spacing w:lineRule="auto" w:line="278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1"/>
    <w:uiPriority w:val="99"/>
    <w:semiHidden/>
    <w:unhideWhenUsed/>
    <w:qFormat/>
    <w:rsid w:val="00226082"/>
    <w:pPr>
      <w:spacing w:before="0" w:after="120"/>
    </w:pPr>
    <w:rPr>
      <w:sz w:val="16"/>
      <w:szCs w:val="16"/>
    </w:rPr>
  </w:style>
  <w:style w:type="paragraph" w:styleId="Style25">
    <w:name w:val="Footnote Text"/>
    <w:basedOn w:val="Normal"/>
    <w:link w:val="ad"/>
    <w:unhideWhenUsed/>
    <w:rsid w:val="00997f48"/>
    <w:pPr/>
    <w:rPr>
      <w:rFonts w:eastAsia="Calibri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c47f8b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af0"/>
    <w:qFormat/>
    <w:rsid w:val="00c47f8b"/>
    <w:pPr/>
    <w:rPr>
      <w:rFonts w:ascii="Courier New" w:hAnsi="Courier New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337f76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616f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6d2b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stat.gov.ru/monito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A2A5-4F96-4299-B72F-E5A4DBE1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LibreOffice/7.0.4.2$Linux_AARCH64 LibreOffice_project/00$Build-2</Application>
  <AppVersion>15.0000</AppVersion>
  <Pages>2</Pages>
  <Words>798</Words>
  <Characters>5459</Characters>
  <CharactersWithSpaces>6362</CharactersWithSpaces>
  <Paragraphs>25</Paragraphs>
  <Company>Новосибирский облкомстат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2024-03-13T01:40:00Z</dcterms:created>
  <dc:creator>Спицына</dc:creator>
  <dc:description/>
  <dc:language>ru-RU</dc:language>
  <cp:lastModifiedBy/>
  <cp:lastPrinted>2022-03-16T04:23:00Z</cp:lastPrinted>
  <dcterms:modified xsi:type="dcterms:W3CDTF">2024-04-02T14:06:52Z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